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2">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3">
      <w:pPr>
        <w:spacing w:line="276" w:lineRule="auto"/>
        <w:ind w:right="-8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Fossil Group, por un planeta más sustentable</w:t>
      </w:r>
    </w:p>
    <w:p w:rsidR="00000000" w:rsidDel="00000000" w:rsidP="00000000" w:rsidRDefault="00000000" w:rsidRPr="00000000" w14:paraId="00000004">
      <w:pPr>
        <w:spacing w:line="276"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5">
      <w:pPr>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6">
      <w:pPr>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El objetivo es que  el 100% de sus productos sean sostenibles para el 2025.</w:t>
      </w:r>
    </w:p>
    <w:p w:rsidR="00000000" w:rsidDel="00000000" w:rsidP="00000000" w:rsidRDefault="00000000" w:rsidRPr="00000000" w14:paraId="00000007">
      <w:pPr>
        <w:spacing w:line="276.0005454545455"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8">
      <w:pPr>
        <w:spacing w:line="276" w:lineRule="auto"/>
        <w:ind w:right="-80"/>
        <w:jc w:val="both"/>
        <w:rPr>
          <w:rFonts w:ascii="Montserrat" w:cs="Montserrat" w:eastAsia="Montserrat" w:hAnsi="Montserrat"/>
          <w:i w:val="1"/>
          <w:highlight w:val="white"/>
        </w:rPr>
      </w:pPr>
      <w:r w:rsidDel="00000000" w:rsidR="00000000" w:rsidRPr="00000000">
        <w:rPr>
          <w:rFonts w:ascii="Montserrat" w:cs="Montserrat" w:eastAsia="Montserrat" w:hAnsi="Montserrat"/>
          <w:b w:val="1"/>
          <w:highlight w:val="white"/>
          <w:rtl w:val="0"/>
        </w:rPr>
        <w:t xml:space="preserve">Ciudad de México, noviembre de 2021</w:t>
      </w:r>
      <w:r w:rsidDel="00000000" w:rsidR="00000000" w:rsidRPr="00000000">
        <w:rPr>
          <w:rFonts w:ascii="Montserrat" w:cs="Montserrat" w:eastAsia="Montserrat" w:hAnsi="Montserrat"/>
          <w:highlight w:val="white"/>
          <w:rtl w:val="0"/>
        </w:rPr>
        <w:t xml:space="preserve"> - Uno de los mayores retos a los que nos enfrentamos a nivel mundial es el cambio climático y esa preocupación es una prioridad constante en </w:t>
      </w:r>
      <w:r w:rsidDel="00000000" w:rsidR="00000000" w:rsidRPr="00000000">
        <w:rPr>
          <w:rFonts w:ascii="Montserrat" w:cs="Montserrat" w:eastAsia="Montserrat" w:hAnsi="Montserrat"/>
          <w:b w:val="1"/>
          <w:highlight w:val="white"/>
          <w:rtl w:val="0"/>
        </w:rPr>
        <w:t xml:space="preserve">Fossil Group</w:t>
      </w:r>
      <w:r w:rsidDel="00000000" w:rsidR="00000000" w:rsidRPr="00000000">
        <w:rPr>
          <w:rFonts w:ascii="Montserrat" w:cs="Montserrat" w:eastAsia="Montserrat" w:hAnsi="Montserrat"/>
          <w:highlight w:val="white"/>
          <w:rtl w:val="0"/>
        </w:rPr>
        <w:t xml:space="preserve">. Por ello, y con el objetivo de que sus productos y accesorios sean 100% sostenibles para 2025, han creado la iniciativa de </w:t>
      </w:r>
      <w:r w:rsidDel="00000000" w:rsidR="00000000" w:rsidRPr="00000000">
        <w:rPr>
          <w:rFonts w:ascii="Montserrat" w:cs="Montserrat" w:eastAsia="Montserrat" w:hAnsi="Montserrat"/>
          <w:b w:val="1"/>
          <w:i w:val="1"/>
          <w:highlight w:val="white"/>
          <w:rtl w:val="0"/>
        </w:rPr>
        <w:t xml:space="preserve">Criterios Pro-Planeta</w:t>
      </w:r>
      <w:r w:rsidDel="00000000" w:rsidR="00000000" w:rsidRPr="00000000">
        <w:rPr>
          <w:rFonts w:ascii="Montserrat" w:cs="Montserrat" w:eastAsia="Montserrat" w:hAnsi="Montserrat"/>
          <w:highlight w:val="white"/>
          <w:rtl w:val="0"/>
        </w:rPr>
        <w:t xml:space="preserve"> donde aquellas piezas que cumplan con estos lineamientos serán premiadas con ese logotipo</w:t>
      </w:r>
      <w:r w:rsidDel="00000000" w:rsidR="00000000" w:rsidRPr="00000000">
        <w:rPr>
          <w:rFonts w:ascii="Montserrat" w:cs="Montserrat" w:eastAsia="Montserrat" w:hAnsi="Montserrat"/>
          <w:i w:val="1"/>
          <w:highlight w:val="white"/>
          <w:rtl w:val="0"/>
        </w:rPr>
        <w:t xml:space="preserve">.</w:t>
      </w:r>
    </w:p>
    <w:p w:rsidR="00000000" w:rsidDel="00000000" w:rsidP="00000000" w:rsidRDefault="00000000" w:rsidRPr="00000000" w14:paraId="00000009">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A">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w:t>
      </w:r>
      <w:r w:rsidDel="00000000" w:rsidR="00000000" w:rsidRPr="00000000">
        <w:rPr>
          <w:rFonts w:ascii="Montserrat" w:cs="Montserrat" w:eastAsia="Montserrat" w:hAnsi="Montserrat"/>
          <w:i w:val="1"/>
          <w:highlight w:val="white"/>
          <w:rtl w:val="0"/>
        </w:rPr>
        <w:t xml:space="preserve">Este compromiso comienza con la forma en que abordamos el diseño de cada pieza para que sea sostenible y vanguardista. Este enfoque es y seguirá siendo una parte integral de la forma en que trabajamos en todos los niveles. Nuestra esperanza es que nuestros clientes nos consideren con una visión de futuro cuando se trata de crear productos</w:t>
      </w:r>
      <w:r w:rsidDel="00000000" w:rsidR="00000000" w:rsidRPr="00000000">
        <w:rPr>
          <w:rFonts w:ascii="Montserrat" w:cs="Montserrat" w:eastAsia="Montserrat" w:hAnsi="Montserrat"/>
          <w:highlight w:val="white"/>
          <w:rtl w:val="0"/>
        </w:rPr>
        <w:t xml:space="preserve">", afirma Steve Evans, E.V.P. Marcas Propias.</w:t>
      </w:r>
    </w:p>
    <w:p w:rsidR="00000000" w:rsidDel="00000000" w:rsidP="00000000" w:rsidRDefault="00000000" w:rsidRPr="00000000" w14:paraId="0000000B">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3689779" cy="3681413"/>
            <wp:effectExtent b="0" l="0" r="0" t="0"/>
            <wp:docPr id="2"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3689779" cy="3681413"/>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D">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E">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Los </w:t>
      </w:r>
      <w:r w:rsidDel="00000000" w:rsidR="00000000" w:rsidRPr="00000000">
        <w:rPr>
          <w:rFonts w:ascii="Montserrat" w:cs="Montserrat" w:eastAsia="Montserrat" w:hAnsi="Montserrat"/>
          <w:b w:val="1"/>
          <w:highlight w:val="white"/>
          <w:rtl w:val="0"/>
        </w:rPr>
        <w:t xml:space="preserve">Criterios Pro-Planeta</w:t>
      </w:r>
      <w:r w:rsidDel="00000000" w:rsidR="00000000" w:rsidRPr="00000000">
        <w:rPr>
          <w:rFonts w:ascii="Montserrat" w:cs="Montserrat" w:eastAsia="Montserrat" w:hAnsi="Montserrat"/>
          <w:highlight w:val="white"/>
          <w:rtl w:val="0"/>
        </w:rPr>
        <w:t xml:space="preserve"> son una guía para la integración de materiales más sostenibles y para alcanzar esta meta todos los productos deberán cumplir con lo siguiente:</w:t>
      </w:r>
    </w:p>
    <w:p w:rsidR="00000000" w:rsidDel="00000000" w:rsidP="00000000" w:rsidRDefault="00000000" w:rsidRPr="00000000" w14:paraId="0000000F">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0">
      <w:pPr>
        <w:numPr>
          <w:ilvl w:val="0"/>
          <w:numId w:val="1"/>
        </w:numPr>
        <w:spacing w:line="276" w:lineRule="auto"/>
        <w:ind w:left="720" w:right="-80" w:hanging="360"/>
        <w:jc w:val="both"/>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Contener al menos un material que tenga uno o más de los siguientes atributos:</w:t>
      </w:r>
      <w:r w:rsidDel="00000000" w:rsidR="00000000" w:rsidRPr="00000000">
        <w:rPr>
          <w:rtl w:val="0"/>
        </w:rPr>
      </w:r>
    </w:p>
    <w:p w:rsidR="00000000" w:rsidDel="00000000" w:rsidP="00000000" w:rsidRDefault="00000000" w:rsidRPr="00000000" w14:paraId="00000011">
      <w:pPr>
        <w:numPr>
          <w:ilvl w:val="0"/>
          <w:numId w:val="1"/>
        </w:numPr>
        <w:spacing w:line="276" w:lineRule="auto"/>
        <w:ind w:left="720" w:right="-80" w:hanging="360"/>
        <w:jc w:val="both"/>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Hecho de más del 50% de contenido reciclado.</w:t>
      </w:r>
      <w:r w:rsidDel="00000000" w:rsidR="00000000" w:rsidRPr="00000000">
        <w:rPr>
          <w:rtl w:val="0"/>
        </w:rPr>
      </w:r>
    </w:p>
    <w:p w:rsidR="00000000" w:rsidDel="00000000" w:rsidP="00000000" w:rsidRDefault="00000000" w:rsidRPr="00000000" w14:paraId="00000012">
      <w:pPr>
        <w:numPr>
          <w:ilvl w:val="0"/>
          <w:numId w:val="1"/>
        </w:numPr>
        <w:spacing w:line="276" w:lineRule="auto"/>
        <w:ind w:left="720" w:right="-80" w:hanging="360"/>
        <w:jc w:val="both"/>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Que se haya demostrado que reduce drásticamente los recursos naturales y/o los productos químicos durante la producción y con la ayuda de datos de evaluación del ciclo de vida (LCA).</w:t>
      </w:r>
      <w:r w:rsidDel="00000000" w:rsidR="00000000" w:rsidRPr="00000000">
        <w:rPr>
          <w:rtl w:val="0"/>
        </w:rPr>
      </w:r>
    </w:p>
    <w:p w:rsidR="00000000" w:rsidDel="00000000" w:rsidP="00000000" w:rsidRDefault="00000000" w:rsidRPr="00000000" w14:paraId="00000013">
      <w:pPr>
        <w:numPr>
          <w:ilvl w:val="0"/>
          <w:numId w:val="1"/>
        </w:numPr>
        <w:spacing w:line="276" w:lineRule="auto"/>
        <w:ind w:left="720" w:right="-80" w:hanging="360"/>
        <w:jc w:val="both"/>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Renovable y regenerativa.</w:t>
      </w:r>
      <w:r w:rsidDel="00000000" w:rsidR="00000000" w:rsidRPr="00000000">
        <w:rPr>
          <w:rtl w:val="0"/>
        </w:rPr>
      </w:r>
    </w:p>
    <w:p w:rsidR="00000000" w:rsidDel="00000000" w:rsidP="00000000" w:rsidRDefault="00000000" w:rsidRPr="00000000" w14:paraId="00000014">
      <w:pPr>
        <w:numPr>
          <w:ilvl w:val="0"/>
          <w:numId w:val="1"/>
        </w:numPr>
        <w:spacing w:line="276" w:lineRule="auto"/>
        <w:ind w:left="720" w:right="-80" w:hanging="360"/>
        <w:jc w:val="both"/>
        <w:rPr>
          <w:rFonts w:ascii="Montserrat" w:cs="Montserrat" w:eastAsia="Montserrat" w:hAnsi="Montserrat"/>
          <w:highlight w:val="white"/>
          <w:u w:val="none"/>
        </w:rPr>
      </w:pPr>
      <w:r w:rsidDel="00000000" w:rsidR="00000000" w:rsidRPr="00000000">
        <w:rPr>
          <w:rFonts w:ascii="Montserrat" w:cs="Montserrat" w:eastAsia="Montserrat" w:hAnsi="Montserrat"/>
          <w:highlight w:val="white"/>
          <w:rtl w:val="0"/>
        </w:rPr>
        <w:t xml:space="preserve">Que haya obtenido una certificación de sostenibilidad reconocida, como la certificación Leather Working Group para cuero o la certificación Responsible Jewelry Council para joyería.</w:t>
      </w:r>
      <w:r w:rsidDel="00000000" w:rsidR="00000000" w:rsidRPr="00000000">
        <w:rPr>
          <w:rtl w:val="0"/>
        </w:rPr>
      </w:r>
    </w:p>
    <w:p w:rsidR="00000000" w:rsidDel="00000000" w:rsidP="00000000" w:rsidRDefault="00000000" w:rsidRPr="00000000" w14:paraId="00000015">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6">
      <w:pPr>
        <w:spacing w:line="276" w:lineRule="auto"/>
        <w:ind w:right="-80"/>
        <w:jc w:val="both"/>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Envases 100% reciclable</w:t>
      </w:r>
    </w:p>
    <w:p w:rsidR="00000000" w:rsidDel="00000000" w:rsidP="00000000" w:rsidRDefault="00000000" w:rsidRPr="00000000" w14:paraId="00000017">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8">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Otras de las acciones en las que trabaja </w:t>
      </w:r>
      <w:r w:rsidDel="00000000" w:rsidR="00000000" w:rsidRPr="00000000">
        <w:rPr>
          <w:rFonts w:ascii="Montserrat" w:cs="Montserrat" w:eastAsia="Montserrat" w:hAnsi="Montserrat"/>
          <w:b w:val="1"/>
          <w:highlight w:val="white"/>
          <w:rtl w:val="0"/>
        </w:rPr>
        <w:t xml:space="preserve">Fossil Group</w:t>
      </w:r>
      <w:r w:rsidDel="00000000" w:rsidR="00000000" w:rsidRPr="00000000">
        <w:rPr>
          <w:rFonts w:ascii="Montserrat" w:cs="Montserrat" w:eastAsia="Montserrat" w:hAnsi="Montserrat"/>
          <w:highlight w:val="white"/>
          <w:rtl w:val="0"/>
        </w:rPr>
        <w:t xml:space="preserve"> es el reciclaje de sus envases para que sean 100% reutilizables en el 2025, tal y como lo es su lata de relojes. Sin embargo, lo que se busca es que tanto sus envases secundarios como terciarios dentro de su cadena de suministro lo sean. </w:t>
      </w:r>
    </w:p>
    <w:p w:rsidR="00000000" w:rsidDel="00000000" w:rsidP="00000000" w:rsidRDefault="00000000" w:rsidRPr="00000000" w14:paraId="00000019">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A">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Para lograrlo actualmente desarrollan un programa de devolución de productos para recolectar relojes que ya no se necesitan. De esa manera, se pueden convertir esos materiales en algo nuevo para que otras personas lo disfruten. Lo que significa utilizar envases que se puedan rehusar optimizando el uso de materiales de una sola fuente y barnices solubles en agua para garantizar que sea fácilmente reciclable.</w:t>
      </w:r>
    </w:p>
    <w:p w:rsidR="00000000" w:rsidDel="00000000" w:rsidP="00000000" w:rsidRDefault="00000000" w:rsidRPr="00000000" w14:paraId="0000001B">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C">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Entre los materiales pro-planeta que se encuentran en los productos de </w:t>
      </w:r>
      <w:r w:rsidDel="00000000" w:rsidR="00000000" w:rsidRPr="00000000">
        <w:rPr>
          <w:rFonts w:ascii="Montserrat" w:cs="Montserrat" w:eastAsia="Montserrat" w:hAnsi="Montserrat"/>
          <w:b w:val="1"/>
          <w:highlight w:val="white"/>
          <w:rtl w:val="0"/>
        </w:rPr>
        <w:t xml:space="preserve">Fossil </w:t>
      </w:r>
      <w:r w:rsidDel="00000000" w:rsidR="00000000" w:rsidRPr="00000000">
        <w:rPr>
          <w:rFonts w:ascii="Montserrat" w:cs="Montserrat" w:eastAsia="Montserrat" w:hAnsi="Montserrat"/>
          <w:highlight w:val="white"/>
          <w:rtl w:val="0"/>
        </w:rPr>
        <w:t xml:space="preserve">están el PET reciclado, la ECO Piel, el acero reciclado, los materiales a base de aceite de ricino y las baterías con energía solar.</w:t>
      </w:r>
    </w:p>
    <w:p w:rsidR="00000000" w:rsidDel="00000000" w:rsidP="00000000" w:rsidRDefault="00000000" w:rsidRPr="00000000" w14:paraId="0000001D">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E">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2938463" cy="3670638"/>
            <wp:effectExtent b="0" l="0" r="0" t="0"/>
            <wp:docPr id="3" name="image3.jpg"/>
            <a:graphic>
              <a:graphicData uri="http://schemas.openxmlformats.org/drawingml/2006/picture">
                <pic:pic>
                  <pic:nvPicPr>
                    <pic:cNvPr id="0" name="image3.jpg"/>
                    <pic:cNvPicPr preferRelativeResize="0"/>
                  </pic:nvPicPr>
                  <pic:blipFill>
                    <a:blip r:embed="rId8"/>
                    <a:srcRect b="0" l="0" r="0" t="0"/>
                    <a:stretch>
                      <a:fillRect/>
                    </a:stretch>
                  </pic:blipFill>
                  <pic:spPr>
                    <a:xfrm>
                      <a:off x="0" y="0"/>
                      <a:ext cx="2938463" cy="3670638"/>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spacing w:line="276" w:lineRule="auto"/>
        <w:ind w:right="-80"/>
        <w:jc w:val="both"/>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20">
      <w:pPr>
        <w:spacing w:line="276" w:lineRule="auto"/>
        <w:ind w:right="-80"/>
        <w:jc w:val="both"/>
        <w:rPr>
          <w:rFonts w:ascii="Montserrat" w:cs="Montserrat" w:eastAsia="Montserrat" w:hAnsi="Montserrat"/>
          <w:b w:val="1"/>
          <w:i w:val="1"/>
          <w:highlight w:val="white"/>
        </w:rPr>
      </w:pPr>
      <w:r w:rsidDel="00000000" w:rsidR="00000000" w:rsidRPr="00000000">
        <w:rPr>
          <w:rFonts w:ascii="Montserrat" w:cs="Montserrat" w:eastAsia="Montserrat" w:hAnsi="Montserrat"/>
          <w:b w:val="1"/>
          <w:highlight w:val="white"/>
          <w:rtl w:val="0"/>
        </w:rPr>
        <w:t xml:space="preserve">Uso de tecnología </w:t>
      </w:r>
      <w:r w:rsidDel="00000000" w:rsidR="00000000" w:rsidRPr="00000000">
        <w:rPr>
          <w:rFonts w:ascii="Montserrat" w:cs="Montserrat" w:eastAsia="Montserrat" w:hAnsi="Montserrat"/>
          <w:b w:val="1"/>
          <w:i w:val="1"/>
          <w:highlight w:val="white"/>
          <w:rtl w:val="0"/>
        </w:rPr>
        <w:t xml:space="preserve">Litehide</w:t>
      </w:r>
    </w:p>
    <w:p w:rsidR="00000000" w:rsidDel="00000000" w:rsidP="00000000" w:rsidRDefault="00000000" w:rsidRPr="00000000" w14:paraId="00000021">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2">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Impulsar la reducciones de agua y desechos, así como brindar transparencia en torno a los productos químicos, es otra de las prioridades del grupo. En este sentido, la industria ha logrado un progreso significativo para mejorar técnicas antiguas de conservación de la piel y que tienen un impacto negativo en el medio ambiente. Una de ellas es la </w:t>
      </w:r>
      <w:r w:rsidDel="00000000" w:rsidR="00000000" w:rsidRPr="00000000">
        <w:rPr>
          <w:rFonts w:ascii="Montserrat" w:cs="Montserrat" w:eastAsia="Montserrat" w:hAnsi="Montserrat"/>
          <w:i w:val="1"/>
          <w:highlight w:val="white"/>
          <w:rtl w:val="0"/>
        </w:rPr>
        <w:t xml:space="preserve">Litehide</w:t>
      </w:r>
      <w:r w:rsidDel="00000000" w:rsidR="00000000" w:rsidRPr="00000000">
        <w:rPr>
          <w:rFonts w:ascii="Montserrat" w:cs="Montserrat" w:eastAsia="Montserrat" w:hAnsi="Montserrat"/>
          <w:highlight w:val="white"/>
          <w:rtl w:val="0"/>
        </w:rPr>
        <w:t xml:space="preserve">, piel que se ha sometido a un procesamiento de materias primas que ahorra recursos al conservar las pieles sin sal, lo que da como resultado una reducción del 60% en la cantidad de agua dulce utilizada, 70% menos de sólidos disueltos en aguas residuales y la reducción de las emisiones de carbono para el transporte marítimo.</w:t>
      </w:r>
    </w:p>
    <w:p w:rsidR="00000000" w:rsidDel="00000000" w:rsidP="00000000" w:rsidRDefault="00000000" w:rsidRPr="00000000" w14:paraId="00000023">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4">
      <w:pPr>
        <w:spacing w:line="276" w:lineRule="auto"/>
        <w:ind w:right="-80"/>
        <w:jc w:val="center"/>
        <w:rPr>
          <w:rFonts w:ascii="Montserrat" w:cs="Montserrat" w:eastAsia="Montserrat" w:hAnsi="Montserrat"/>
          <w:highlight w:val="white"/>
        </w:rPr>
      </w:pPr>
      <w:r w:rsidDel="00000000" w:rsidR="00000000" w:rsidRPr="00000000">
        <w:rPr>
          <w:rFonts w:ascii="Montserrat" w:cs="Montserrat" w:eastAsia="Montserrat" w:hAnsi="Montserrat"/>
          <w:highlight w:val="white"/>
        </w:rPr>
        <w:drawing>
          <wp:inline distB="114300" distT="114300" distL="114300" distR="114300">
            <wp:extent cx="3090863" cy="3861011"/>
            <wp:effectExtent b="0" l="0" r="0" t="0"/>
            <wp:docPr id="4" name="image4.jpg"/>
            <a:graphic>
              <a:graphicData uri="http://schemas.openxmlformats.org/drawingml/2006/picture">
                <pic:pic>
                  <pic:nvPicPr>
                    <pic:cNvPr id="0" name="image4.jpg"/>
                    <pic:cNvPicPr preferRelativeResize="0"/>
                  </pic:nvPicPr>
                  <pic:blipFill>
                    <a:blip r:embed="rId9"/>
                    <a:srcRect b="0" l="0" r="0" t="0"/>
                    <a:stretch>
                      <a:fillRect/>
                    </a:stretch>
                  </pic:blipFill>
                  <pic:spPr>
                    <a:xfrm>
                      <a:off x="0" y="0"/>
                      <a:ext cx="3090863" cy="3861011"/>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6">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Fossil Group</w:t>
      </w:r>
      <w:r w:rsidDel="00000000" w:rsidR="00000000" w:rsidRPr="00000000">
        <w:rPr>
          <w:rFonts w:ascii="Montserrat" w:cs="Montserrat" w:eastAsia="Montserrat" w:hAnsi="Montserrat"/>
          <w:highlight w:val="white"/>
          <w:rtl w:val="0"/>
        </w:rPr>
        <w:t xml:space="preserve"> es la primera empresa en comercializar esta tecnología y en estar comprometida a colaborar con organizaciones como </w:t>
      </w:r>
      <w:hyperlink r:id="rId10">
        <w:r w:rsidDel="00000000" w:rsidR="00000000" w:rsidRPr="00000000">
          <w:rPr>
            <w:rFonts w:ascii="Montserrat" w:cs="Montserrat" w:eastAsia="Montserrat" w:hAnsi="Montserrat"/>
            <w:i w:val="1"/>
            <w:color w:val="1155cc"/>
            <w:highlight w:val="white"/>
            <w:u w:val="single"/>
            <w:rtl w:val="0"/>
          </w:rPr>
          <w:t xml:space="preserve">Leather Working Group</w:t>
        </w:r>
      </w:hyperlink>
      <w:r w:rsidDel="00000000" w:rsidR="00000000" w:rsidRPr="00000000">
        <w:rPr>
          <w:rFonts w:ascii="Montserrat" w:cs="Montserrat" w:eastAsia="Montserrat" w:hAnsi="Montserrat"/>
          <w:highlight w:val="white"/>
          <w:rtl w:val="0"/>
        </w:rPr>
        <w:t xml:space="preserve"> para obtener productos de piel responsables. El objetivo es que el 40% de todos sus productos de piel se fabriquen con</w:t>
      </w:r>
      <w:r w:rsidDel="00000000" w:rsidR="00000000" w:rsidRPr="00000000">
        <w:rPr>
          <w:rFonts w:ascii="Montserrat" w:cs="Montserrat" w:eastAsia="Montserrat" w:hAnsi="Montserrat"/>
          <w:b w:val="1"/>
          <w:highlight w:val="white"/>
          <w:rtl w:val="0"/>
        </w:rPr>
        <w:t xml:space="preserve"> </w:t>
      </w:r>
      <w:r w:rsidDel="00000000" w:rsidR="00000000" w:rsidRPr="00000000">
        <w:rPr>
          <w:rFonts w:ascii="Montserrat" w:cs="Montserrat" w:eastAsia="Montserrat" w:hAnsi="Montserrat"/>
          <w:b w:val="1"/>
          <w:i w:val="1"/>
          <w:highlight w:val="white"/>
          <w:rtl w:val="0"/>
        </w:rPr>
        <w:t xml:space="preserve">Litehide</w:t>
      </w:r>
      <w:r w:rsidDel="00000000" w:rsidR="00000000" w:rsidRPr="00000000">
        <w:rPr>
          <w:rFonts w:ascii="Montserrat" w:cs="Montserrat" w:eastAsia="Montserrat" w:hAnsi="Montserrat"/>
          <w:highlight w:val="white"/>
          <w:rtl w:val="0"/>
        </w:rPr>
        <w:t xml:space="preserve"> a finales de 2020.</w:t>
      </w:r>
    </w:p>
    <w:p w:rsidR="00000000" w:rsidDel="00000000" w:rsidP="00000000" w:rsidRDefault="00000000" w:rsidRPr="00000000" w14:paraId="00000027">
      <w:pPr>
        <w:spacing w:line="276"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8">
      <w:pPr>
        <w:spacing w:line="276"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w:t>
      </w:r>
      <w:r w:rsidDel="00000000" w:rsidR="00000000" w:rsidRPr="00000000">
        <w:rPr>
          <w:rFonts w:ascii="Montserrat" w:cs="Montserrat" w:eastAsia="Montserrat" w:hAnsi="Montserrat"/>
          <w:i w:val="1"/>
          <w:highlight w:val="white"/>
          <w:rtl w:val="0"/>
        </w:rPr>
        <w:t xml:space="preserve">Temas como el cambio climático y la destrucción de la biodiversidad son desafíos monumentales que enfrenta la sociedad y debemos desempeñar un papel en la creación de un futuro sostenible. Incumbe a todas las empresas tomar medidas para reducir nuestro consumo de recursos naturales y la generación de residuos a lo largo de nuestra cadena de valor, desde nuestras operaciones directas hasta nuestra cadena de suministro y el uso del consumidor final</w:t>
      </w:r>
      <w:r w:rsidDel="00000000" w:rsidR="00000000" w:rsidRPr="00000000">
        <w:rPr>
          <w:rFonts w:ascii="Montserrat" w:cs="Montserrat" w:eastAsia="Montserrat" w:hAnsi="Montserrat"/>
          <w:highlight w:val="white"/>
          <w:rtl w:val="0"/>
        </w:rPr>
        <w:t xml:space="preserve">", afirma Rob Wilson, S.V.P. Operaciones Globales.</w:t>
      </w:r>
    </w:p>
    <w:p w:rsidR="00000000" w:rsidDel="00000000" w:rsidP="00000000" w:rsidRDefault="00000000" w:rsidRPr="00000000" w14:paraId="00000029">
      <w:pPr>
        <w:spacing w:line="331.20065454545454"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A">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2B">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2C">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D">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2E">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2F">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PR Expert</w:t>
      </w:r>
    </w:p>
    <w:p w:rsidR="00000000" w:rsidDel="00000000" w:rsidP="00000000" w:rsidRDefault="00000000" w:rsidRPr="00000000" w14:paraId="00000030">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31">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32">
      <w:pPr>
        <w:ind w:right="-20"/>
        <w:jc w:val="both"/>
        <w:rPr>
          <w:rFonts w:ascii="Montserrat" w:cs="Montserrat" w:eastAsia="Montserrat" w:hAnsi="Montserrat"/>
          <w:sz w:val="20"/>
          <w:szCs w:val="20"/>
          <w:highlight w:val="white"/>
        </w:rPr>
      </w:pPr>
      <w:r w:rsidDel="00000000" w:rsidR="00000000" w:rsidRPr="00000000">
        <w:rPr>
          <w:rtl w:val="0"/>
        </w:rPr>
      </w:r>
    </w:p>
    <w:p w:rsidR="00000000" w:rsidDel="00000000" w:rsidP="00000000" w:rsidRDefault="00000000" w:rsidRPr="00000000" w14:paraId="00000033">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34">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sectPr>
      <w:headerReference r:id="rId11"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6">
    <w:pPr>
      <w:jc w:val="center"/>
      <w:rPr/>
    </w:pPr>
    <w:r w:rsidDel="00000000" w:rsidR="00000000" w:rsidRPr="00000000">
      <w:rPr/>
      <w:drawing>
        <wp:inline distB="114300" distT="114300" distL="114300" distR="114300">
          <wp:extent cx="1973100" cy="998248"/>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973100" cy="99824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leatherworkinggroup.com/" TargetMode="External"/><Relationship Id="rId9" Type="http://schemas.openxmlformats.org/officeDocument/2006/relationships/image" Target="media/image4.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jp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zBVcs/At9lIRRAABQIXb7PuDEQ==">AMUW2mV++1HVIoilbyiJGdk3UW0y5hwPvUAa+1BNY7HHmCWNctrifJQ3JhZdP7qXxz389rutrF8DgpjQN+1OAkl9zRtujxmZqKa/VDmPgq6q2qu6doqt1s4=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